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08" w:rsidRDefault="00617608" w:rsidP="00617608">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中华人民共和国电子商务法</w:t>
      </w:r>
    </w:p>
    <w:p w:rsidR="00617608" w:rsidRDefault="00617608" w:rsidP="00617608">
      <w:pPr>
        <w:pStyle w:val="a3"/>
        <w:shd w:val="clear" w:color="auto" w:fill="FFFFFF"/>
        <w:spacing w:before="0" w:beforeAutospacing="0" w:after="0" w:afterAutospacing="0" w:line="450" w:lineRule="atLeast"/>
        <w:jc w:val="center"/>
        <w:rPr>
          <w:rFonts w:hint="eastAsia"/>
          <w:color w:val="000080"/>
          <w:sz w:val="21"/>
          <w:szCs w:val="21"/>
        </w:rPr>
      </w:pPr>
      <w:r>
        <w:rPr>
          <w:rStyle w:val="a4"/>
          <w:rFonts w:ascii="楷体" w:eastAsia="楷体" w:hAnsi="楷体" w:hint="eastAsia"/>
          <w:color w:val="000080"/>
          <w:sz w:val="21"/>
          <w:szCs w:val="21"/>
          <w:bdr w:val="none" w:sz="0" w:space="0" w:color="auto" w:frame="1"/>
        </w:rPr>
        <w:t xml:space="preserve">　</w:t>
      </w:r>
      <w:r>
        <w:rPr>
          <w:rFonts w:ascii="楷体" w:eastAsia="楷体" w:hAnsi="楷体" w:hint="eastAsia"/>
          <w:color w:val="000000"/>
          <w:sz w:val="21"/>
          <w:szCs w:val="21"/>
          <w:bdr w:val="none" w:sz="0" w:space="0" w:color="auto" w:frame="1"/>
        </w:rPr>
        <w:t xml:space="preserve">　（2018年8月31日第十三届全国人民代表大会常务委员会第五次会议通过）</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Fonts w:hint="eastAsia"/>
          <w:color w:val="000080"/>
          <w:sz w:val="21"/>
          <w:szCs w:val="21"/>
          <w:bdr w:val="none" w:sz="0" w:space="0" w:color="auto" w:frame="1"/>
        </w:rPr>
        <w:t xml:space="preserve">　目录</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第一章　总则</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第二章　电子商务经营者</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第一节　一般规定</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第二节　电子商务平台经营者</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第三章　电子商务合同的订立与履行</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第四章　电子商务争议解决</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第五章　电子商务促进</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第六章　法律责任</w:t>
      </w:r>
    </w:p>
    <w:p w:rsidR="00617608" w:rsidRDefault="00617608" w:rsidP="00617608">
      <w:pPr>
        <w:pStyle w:val="a3"/>
        <w:shd w:val="clear" w:color="auto" w:fill="FFFFFF"/>
        <w:spacing w:before="0" w:beforeAutospacing="0" w:after="0" w:afterAutospacing="0" w:line="450" w:lineRule="atLeast"/>
        <w:rPr>
          <w:rFonts w:hint="eastAsia"/>
          <w:color w:val="000080"/>
          <w:sz w:val="21"/>
          <w:szCs w:val="21"/>
        </w:rPr>
      </w:pPr>
      <w:r>
        <w:rPr>
          <w:rFonts w:hint="eastAsia"/>
          <w:color w:val="000080"/>
          <w:sz w:val="21"/>
          <w:szCs w:val="21"/>
          <w:bdr w:val="none" w:sz="0" w:space="0" w:color="auto" w:frame="1"/>
        </w:rPr>
        <w:t xml:space="preserve">　　第七章　附则</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第一章　总则</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为了保障电子商务各方主体的合法权益，规范电子商务行为，维护市场秩序，促进电子商务持续健康发展，制定本法。</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中华人民共和国境内的电子商务活动，适用本法。</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本法所称电子商务，是指通过互联网等信息网络销售商品或者提供服务的经营活动。</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法律、行政法规对销售商品或者提供服务有规定的，适用其规定。金融类产品和服务，利用信息网络提供新闻信息、音视频节目、出版以及文化产品等内容方面的服务，不适用本法。</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国家平等对待线上线下商务活动，促进线上线下融合发展，各级人民政府和有关部门不得采取歧视性的政策措施，不得滥用行政权力排除、限制市场竞争。</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第六条　国务院有关部门按照职责分工负责电子商务发展促进、监督管理等工作。县级以上地方各级人民政府可以根据本行政区域的实际情况，确定本行政区域内电子商务的部门职责划分。</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国家建立符合电子商务特点的协同管理体系，推动形成有关部门、电子商务行业组织、电子商务经营者、消费者等共同参与的电子商务市场治理体系。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电子商务行业组织按照本组织章程开展行业自律，建立健全行业规范，推动行业诚信建设，监督、引导本行业经营者公平参与市场竞争。</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第二章　电子商务经营者</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第一节　一般规定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本法所称电子商务平台经营者，是指在电子商务中为交易双方或者多方提供网络经营场所、交易撮合、信息发布等服务，供交易双方或者多方独立开展交易活动的法人或者非法人组织。</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本法所称平台内经营者，是指通过电子商务平台销售商品或者提供服务的电子商务经营者。</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电子商务经营者应当依法履行纳税义务，并依法享受税收优惠。</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依照前条规定不需要办理市场主体登记的电子商务经营者在首次纳税义务发生后，应当依照税收征收管理法律、行政法规的规定申请办理税务登记，并如实申报纳税。</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电子商务经营者从事经营活动，依法需要取得相关行政许可的，应当依法取得行政许可。</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电子商务经营者销售的商品或者提供的服务应当符合保障人身、财产安全的要求和环境保护要求，不得销售或者提供法律、行政法规禁止交易的商品或者服务。</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电子商务经营者销售商品或者提供服务应当依法出具纸质发票或者电子发票等购货凭证或者服务单据。电子发票与纸质发票具有同等法律效力。</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第十五条　电子商务经营者应当在其首页显著位置，持续公示营业执照信息、与其经营业务有关的行政许可信息、属于依照本法第十条规定的不需要办理市场主体登记情形等信息，或者上述信息的链接标识。</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前款规定的信息发生变更的，电子商务经营者应当及时更新公示信息。</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电子商务经营者自行终止从事电子商务的，应当提前三十日在首页显著位置持续公示有关信息。</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电子商务经营者根据消费者的兴趣爱好、消费习惯等特征向其提供商品或者服务的搜索结果的，应当同时向该消费者提供不针对其个人特征的选项，尊重和平等保护消费者合法权益。</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电子商务经营者向消费者发送广告的，应当遵守《中华人民共和国广告法》的有关规定。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电子商务经营者搭售商品或者服务，应当以显著方式提请消费者注意，不得将搭售商品或者服务作为默认同意的选项。</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电子商务经营者应当按照承诺或者与消费者约定的方式、时限向消费者交付商品或者服务，并承担商品运输中的风险和责任。但是，消费者另行选择快递物流服务提供者的除外。</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电子商务经营者按照约定向消费者收取押金的，应当明示押金退还的方式、程序，不得对押金退还设置不合理条件。消费者申请退还押金，符合押金退还条件的，电子商务经营者应当及时退还。</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电子商务经营者因其技术优势、用户数量、对相关行业的控制能力以及其他经营者对该电子商务经营者在交易上的依赖程度等因素而具有市场支配地位的，不得滥用市场支配地位，排除、限制竞争。</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电子商务经营者收集、使用其用户的个人信息，应当遵守法律、行政法规有关个人信息保护的规定。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电子商务经营者应当明示用户信息查询、更正、删除以及用户注销的方式、程序，不得对用户信息查询、更正、删除以及用户注销设置不合理条件。</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电子商务经营者从事跨境电子商务，应当遵守进出口监督管理的法律、行政法规和国家有关规定。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第二节　电子商务平台经营者</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电子商务平台经营者应当要求申请进入平台销售商品或者提供服务的经营者提交其身份、地址、联系方式、行政许可等真实信息，进行核验、登记，建立登记档案，并定期核验更新。</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电子商务平台经营者为进入平台销售商品或者提供服务的非经营用户提供服务，应当遵守本节有关规定。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第二十九条　电子商务平台经营者发现平台内的商品或者服务信息存在违反本法第十二条、第十三条规定情形的，应当依法采取必要的处置措施，并向有关主管部门报告。</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第三十条　电子商务平台经营者应当采取技术措施和其他必要措施保证其网络安全、稳定运行，防范网络违法犯罪活动，有效应对网络安全事件，保障电子商务交易安全。</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电子商务平台经营者应当制定网络安全事件应急预案，发生网络安全事件时，应当立即启动应急预案，采取相应的补救措施，并向有关主管部门报告。</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第三十二条　电子商务平台经营者应当遵循公开、公平、公正的原则，制定平台服务协议和交易规则，明确进入和退出平台、商品和服务质量保障、消费者权益保护、个人信息保护等方面的权利和义务。</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第三十三条　电子商务平台经营者应当在其首页显著位置持续公示平台服务协议和交易规则信息或者上述信息的链接标识，并保证经营者和消费者能够便利、完整地阅览和下载。</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第三十四条　电子商务平台经营者修改平台服务协议和交易规则，应当在其首页显著位置公开征求意见，采取合理措施确保有关各方能够及时充分表达意见。修改内容应当至少在实施前七日予以公示。</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平台内经营者不接受修改内容，要求退出平台的，电子商务平台经营者不得阻止，并按照修改前的服务协议和交易规则承担相关责任。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第三十五条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第三十六条　电子商务平台经营者依据平台服务协议和交易规则对平台内经营者违反法律、法规的行为实施警示、暂停或者终止服务等措施的，应当及时公示。</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第三十七条　电子商务平台经营者在其平台上开展自营业务的，应当以显著方式区分标记自营业务和平台内经营者开展的业务，不得误导消费者。</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电子商务平台经营者对其标记为自营的业务依法承担商品销售者或者服务提供者的民事责任。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对关系消费者生命健康的商品或者服务，电子商务平台经营者对平台内经营者的资质资格未尽到审核义务，或者对消费者未尽到安全保障义务，造成消费者损害的，依法承担相应的责任。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第三十九条　电子商务平台经营者应当建立健全信用评价制度，公示信用评价规则，为消费者提供对平台内销售的商品或者提供的服务进行评价的途径。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电子商务平台经营者不得删除消费者对其平台内销售的商品或者提供的服务的评价。</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第四十条　电子商务平台经营者应当根据商品或者服务的价格、销量、信用等以多种方式向消费者显示商品或者服务的搜索结果；对于竞价排名的商品或者服务，应当显著标明“广告”。</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第四十一条　电子商务平台经营者应当建立知识产权保护规则，与知识产权权利人加强合作，依法保护知识产权。</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第四十二条　知识产权权利人认为其知识产权受到侵害的，有权通知电子商务平台经营者采取删除、屏蔽、断开链接、终止交易和服务等必要措施。通知应当包括构成侵权的初步证据。</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电子商务平台经营者接到通知后，应当及时采取必要措施，并将该通知转送平台内经营者；未及时采取必要措施的，对损害的扩大部分与平台内经营者承担连带责任。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因通知错误造成平台内经营者损害的，依法承担民事责任。恶意发出错误通知，造成平台内经营者损失的，加倍承担赔偿责任。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第四十三条　平台内经营者接到转送的通知后，可以向电子商务平台经营者提交不存在侵权行为的声明。声明应当包括不存在侵权行为的初步证据。</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第四十四条　电子商务平台经营者应当及时公示收到的本法第四十二条、第四十三条规定的通知、声明及处理结果。</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第四十五条　电子商务平台经营者知道或者应当知道平台内经营者侵犯知识产权的，应当采取删除、屏蔽、断开链接、终止交易和服务等必要措施；未采取必要措施的，与侵权人承担连带责任。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617608" w:rsidRDefault="00617608" w:rsidP="00617608">
      <w:pPr>
        <w:pStyle w:val="a3"/>
        <w:shd w:val="clear" w:color="auto" w:fill="FFFFFF"/>
        <w:spacing w:before="0" w:beforeAutospacing="0" w:after="0" w:afterAutospacing="0" w:line="450" w:lineRule="atLeast"/>
        <w:rPr>
          <w:color w:val="333333"/>
          <w:sz w:val="21"/>
          <w:szCs w:val="21"/>
        </w:rPr>
      </w:pPr>
      <w:r>
        <w:rPr>
          <w:rStyle w:val="a4"/>
          <w:rFonts w:hint="eastAsia"/>
          <w:color w:val="333333"/>
          <w:sz w:val="21"/>
          <w:szCs w:val="21"/>
          <w:bdr w:val="none" w:sz="0" w:space="0" w:color="auto" w:frame="1"/>
        </w:rPr>
        <w:t>第三章　电子商务合同的订立与履行</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第四十七条　电子商务当事人订立和履行合同，适用本章和《中华人民共和国民法总则》《中华人民共和国合同法》《中华人民共和国电子签名法》等法律的规定。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第四十八条　电子商务当事人使用自动信息系统订立或者履行合同的行为对使用该系统的当事人具有法律效力。</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在电子商务中推定当事人具有相应的民事行为能力。但是，有相反证据足以推翻的除外。</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第四十九条　电子商务经营者发布的商品或者服务信息符合要约条件的，用户选择该商品或者服务并提交订单成功，合同成立。当事人另有约定的，从其约定。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电子商务经营者不得以格式条款等方式约定消费者支付价款后合同不成立；格式条款等含有该内容的，其内容无效。</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第五十条　电子商务经营者应当清晰、全面、明确地告知用户订立合同的步骤、注意事项、下载方法等事项，并保证用户能够便利、完整地阅览和下载。</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电子商务经营者应当保证用户在提交订单前可以更正输入错误。</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第五十一条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合同标的为采用在线传输方式交付的，合同标的进入对方当事人指定的特定系统并且能够检索识别的时间为交付时间。</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合同当事人对交付方式、交付时间另有约定的，从其约定。</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第五十二条　电子商务当事人可以约定采用快递物流方式交付商品。</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快递物流服务提供者为电子商务提供快递物流服务，应当遵守法律、行政法规，并应当符合承诺的服务规范和时限。快递物流服务提供者在交付商品时，应当提示收货人当面查验；交由他人代收的，应当经收货人同意。</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快递物流服务提供者应当按照规定使用环保包装材料，实现包装材料的减量化和再利用。</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快递物流服务提供者在提供快递物流服务的同时，可以接受电子商务经营者的委托提供代收货款服务。</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第五十三条　电子商务当事人可以约定采用电子支付方式支付价款。</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lastRenderedPageBreak/>
        <w:t>    电子支付服务提供者应当向用户免费提供对账服务以及最近三年的交易记录。</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第五十四条　电子支付服务提供者提供电子支付服务不符合国家有关支付安全管理要求，造成用户损失的，应当承担赔偿责任。</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第五十五条　用户在发出支付指令前，应当核对支付指令所包含的金额、收款人等完整信息。</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支付指令发生错误的，电子支付服务提供者应当及时查找原因，并采取相关措施予以纠正。造成用户损失的，电子支付服务提供者应当承担赔偿责任，但能够证明支付错误非自身原因造成的除外。</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第五十六条　电子支付服务提供者完成电子支付后，应当及时准确地向用户提供符合约定方式的确认支付的信息。</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第五十七条　用户应当妥善保管交易密码、电子签名数据等安全工具。用户发现安全工具遗失、被盗用或者未经授权的支付的，应当及时通知电子支付服务提供者。</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未经授权的支付造成的损失，由电子支付服务提供者承担；电子支付服务提供者能够证明未经授权的支付是因用户的过错造成的，不承担责任。</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电子支付服务提供者发现支付指令未经授权，或者收到用户支付指令未经授权的通知时，应当立即采取措施防止损失扩大。电子支付服务提供者未及时采取措施导致损失扩大的，对损失扩大部分承担责任。</w:t>
      </w:r>
    </w:p>
    <w:p w:rsidR="00617608" w:rsidRDefault="00617608" w:rsidP="00791084">
      <w:pPr>
        <w:pStyle w:val="a3"/>
        <w:shd w:val="clear" w:color="auto" w:fill="FFFFFF"/>
        <w:spacing w:before="0" w:beforeAutospacing="0" w:after="0" w:afterAutospacing="0" w:line="450" w:lineRule="atLeast"/>
        <w:ind w:leftChars="-193" w:left="1" w:hangingChars="202" w:hanging="426"/>
        <w:rPr>
          <w:rFonts w:hint="eastAsia"/>
          <w:color w:val="333333"/>
          <w:sz w:val="21"/>
          <w:szCs w:val="21"/>
        </w:rPr>
      </w:pPr>
      <w:r>
        <w:rPr>
          <w:rStyle w:val="a4"/>
          <w:rFonts w:hint="eastAsia"/>
          <w:color w:val="333333"/>
          <w:sz w:val="21"/>
          <w:szCs w:val="21"/>
          <w:bdr w:val="none" w:sz="0" w:space="0" w:color="auto" w:frame="1"/>
        </w:rPr>
        <w:t>    第四章　电子商务争议解决</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第五十八条　国家鼓励电子商务平台经营者建立有利于电子商务发展和消费者权益保护的商品、服务质量担保机制。</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电子商务平台经营者与平台内经营者协议设立消费者权益保证金的，双方应当就消费者权益保证金的提取数额、管理、使用和退还办法等作出明确约定。</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消费者要求电子商务平台经营者承担先行赔偿责任以及电子商务平台经营者赔偿后向平台内经营者的追偿，适用《中华人民共和国消费者权益保护法》的有关规定。</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第五十九条　电子商务经营者应当建立便捷、有效的投诉、举报机制，公开投诉、举报方式等信息，及时受理并处理投诉、举报。</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第六十条　电子商务争议可以通过协商和解，请求消费者组织、行业协会或者其他依法成立的调解组织调解，向有关部门投诉，提请仲裁，或者提起诉讼等方式解决。</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第六十一条　消费者在电子商务平台购买商品或者接受服务，与平台内经营者发生争议时，电子商务平台经营者应当积极协助消费者维护合法权益。</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lastRenderedPageBreak/>
        <w:t>    第六十二条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第六十三条　电子商务平台经营者可以建立争议在线解决机制，制定并公示争议解决规则，根据自愿原则，公平、公正地解决当事人的争议。</w:t>
      </w:r>
    </w:p>
    <w:p w:rsidR="00617608" w:rsidRDefault="00617608" w:rsidP="00791084">
      <w:pPr>
        <w:pStyle w:val="a3"/>
        <w:shd w:val="clear" w:color="auto" w:fill="FFFFFF"/>
        <w:spacing w:before="0" w:beforeAutospacing="0" w:after="0" w:afterAutospacing="0" w:line="450" w:lineRule="atLeast"/>
        <w:ind w:leftChars="-193" w:left="1" w:hangingChars="202" w:hanging="426"/>
        <w:rPr>
          <w:color w:val="333333"/>
          <w:sz w:val="21"/>
          <w:szCs w:val="21"/>
        </w:rPr>
      </w:pPr>
      <w:r>
        <w:rPr>
          <w:rStyle w:val="a4"/>
          <w:rFonts w:hint="eastAsia"/>
          <w:color w:val="333333"/>
          <w:sz w:val="21"/>
          <w:szCs w:val="21"/>
          <w:bdr w:val="none" w:sz="0" w:space="0" w:color="auto" w:frame="1"/>
        </w:rPr>
        <w:t>第五章　电子商务促进</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第六十四条　国务院和省、自治区、直辖市人民政府应当将电子商务发展纳入国民经济和社会发展规划，制定科学合理的产业政策，促进电子商务创新发展。</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第六十五条　国务院和县级以上地方人民政府及其有关部门应当采取措施，支持、推动绿色包装、仓储、运输，促进电子商务绿色发展。</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第六十六条　国家推动电子商务基础设施和物流网络建设，完善电子商务统计制度，加强电子商务标准体系建设。</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第六十七条　国家推动电子商务在国民经济各个领域的应用，支持电子商务与各产业融合发展。</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第六十八条　国家促进农业生产、加工、流通等环节的互联网技术应用，鼓励各类社会资源加强合作，促进农村电子商务发展，发挥电子商务在精准扶贫中的作用。</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第六十九条　国家维护电子商务交易安全，保护电子商务用户信息，鼓励电子商务数据开发应用，保障电子商务数据依法有序自由流动。</w:t>
      </w:r>
    </w:p>
    <w:p w:rsidR="00617608" w:rsidRDefault="00617608" w:rsidP="00791084">
      <w:pPr>
        <w:pStyle w:val="a3"/>
        <w:shd w:val="clear" w:color="auto" w:fill="FFFFFF"/>
        <w:spacing w:before="0" w:beforeAutospacing="0" w:after="0" w:afterAutospacing="0" w:line="450" w:lineRule="atLeast"/>
        <w:ind w:leftChars="-193" w:left="-1" w:hangingChars="202" w:hanging="424"/>
        <w:rPr>
          <w:rFonts w:hint="eastAsia"/>
          <w:color w:val="333333"/>
          <w:sz w:val="21"/>
          <w:szCs w:val="21"/>
        </w:rPr>
      </w:pPr>
      <w:r>
        <w:rPr>
          <w:rFonts w:hint="eastAsia"/>
          <w:color w:val="333333"/>
          <w:sz w:val="21"/>
          <w:szCs w:val="21"/>
        </w:rPr>
        <w:t>    国家采取措施推动建立公共数据共享机制，促进电子商务经营者依法利用公共数据。</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第七十条　国家支持依法设立的信用评价机构开展电子商务信用评价，向社会提供电子商务信用评价服务。</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第七十一条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国家支持小型微型企业从事跨境电子商务。</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第七十二条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第七十三条　国家推动建立与不同国家、地区之间跨境电子商务的交流合作，参与电子商务国际规则的制定，促进电子签名、电子身份等国际互认。</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国家推动建立与不同国家、地区之间的跨境电子商务争议解决机制。</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第六章　法律责任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第七十四条　电子商务经营者销售商品或者提供服务，不履行合同义务或者履行合同义务不符合约定，或者造成他人损害的，依法承担民事责任。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第七十六条　电子商务经营者违反本法规定，有下列行为之一的，由市场监督管理部门责令限期改正，可以处一万元以下的罚款，对其中的电子商务平台经营者，依照本法第八十一条第一款的规定处罚：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（一）未在首页显著位置公示营业执照信息、行政许可信息、属于不需要办理市场主体登记情形等信息，或者上述信息的链接标识的；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（二）未在首页显著位置持续公示终止电子商务的有关信息的；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（三）未明示用户信息查询、更正、删除以及用户注销的方式、程序，或者对用户信息查询、更正、删除以及用户注销设置不合理条件的。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电子商务平台经营者对违反前款规定的平台内经营者未采取必要措施的，由市场监督管理部门责令限期改正，可以处二万元以上十万元以下的罚款。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第八十条　电子商务平台经营者有下列行为之一的，由有关主管部门责令限期改正；逾期不改正的，处二万元以上十万元以下的罚款；情节严重的，责令停业整顿，并处十万元以上五十万元以下的罚款：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（一）不履行本法第二十七条规定的核验、登记义务的；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（二）不按照本法第二十八条规定向市场监督管理部门、税务部门报送有关信息的；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（三）不按照本法第二十九条规定对违法情形采取必要的处置措施，或者未向有关主管部门报告的；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（四）不履行本法第三十一条规定的商品和服务信息、交易信息保存义务的。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法律、行政法规对前款规定的违法行为的处罚另有规定的，依照其规定。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第八十一条　电子商务平台经营者违反本法规定，有下列行为之一的，由市场监督管理部门责令限期改正，可以处二万元以上十万元以下的罚款；情节严重的，处十万元以上五十万元以下的罚款：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（一）未在首页显著位置持续公示平台服务协议、交易规则信息或者上述信息的链接标识的；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（二）修改交易规则未在首页显著位置公开征求意见，未按照规定的时间提前公示修改内容，或者阻止平台内经营者退出的；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（三）未以显著方式区分标记自营业务和平台内经营者开展的业务的；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（四）未为消费者提供对平台内销售的商品或者提供的服务进行评价的途径，或者擅自删除消费者的评价的。</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电子商务平台经营者违反本法第四十条规定，对竞价排名的商品或者服务未显著标明“广告”的，依照《中华人民共和国广告法》的规定处罚。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第八十六条　电子商务经营者有本法规定的违法行为的，依照有关法律、行政法规的规定记入信用档案，并予以公示。</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第八十七条　依法负有电子商务监督管理职责的部门的工作人员，玩忽职守、滥用职权、徇私舞弊，或者泄露、出售或者非法向他人提供在履行职责中所知悉的个人信息、隐私和商业秘密的，依法追究法律责任。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第八十八条　违反本法规定，构成违反治安管理行为的，依法给予治安管理处罚；构成犯罪的，依法追究刑事责任。</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第七章　附则</w:t>
      </w:r>
    </w:p>
    <w:p w:rsidR="00617608" w:rsidRDefault="00617608" w:rsidP="0061760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第八十九条　本法自2019年1月1日起施行。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7608"/>
    <w:rsid w:val="00791084"/>
    <w:rsid w:val="007C192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60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17608"/>
    <w:rPr>
      <w:b/>
      <w:bCs/>
    </w:rPr>
  </w:style>
</w:styles>
</file>

<file path=word/webSettings.xml><?xml version="1.0" encoding="utf-8"?>
<w:webSettings xmlns:r="http://schemas.openxmlformats.org/officeDocument/2006/relationships" xmlns:w="http://schemas.openxmlformats.org/wordprocessingml/2006/main">
  <w:divs>
    <w:div w:id="210501829">
      <w:bodyDiv w:val="1"/>
      <w:marLeft w:val="0"/>
      <w:marRight w:val="0"/>
      <w:marTop w:val="0"/>
      <w:marBottom w:val="0"/>
      <w:divBdr>
        <w:top w:val="none" w:sz="0" w:space="0" w:color="auto"/>
        <w:left w:val="none" w:sz="0" w:space="0" w:color="auto"/>
        <w:bottom w:val="none" w:sz="0" w:space="0" w:color="auto"/>
        <w:right w:val="none" w:sz="0" w:space="0" w:color="auto"/>
      </w:divBdr>
    </w:div>
    <w:div w:id="1504471225">
      <w:bodyDiv w:val="1"/>
      <w:marLeft w:val="0"/>
      <w:marRight w:val="0"/>
      <w:marTop w:val="0"/>
      <w:marBottom w:val="0"/>
      <w:divBdr>
        <w:top w:val="none" w:sz="0" w:space="0" w:color="auto"/>
        <w:left w:val="none" w:sz="0" w:space="0" w:color="auto"/>
        <w:bottom w:val="none" w:sz="0" w:space="0" w:color="auto"/>
        <w:right w:val="none" w:sz="0" w:space="0" w:color="auto"/>
      </w:divBdr>
    </w:div>
    <w:div w:id="19061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2020-01-26T05:43:00Z</dcterms:modified>
</cp:coreProperties>
</file>